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179" w:rsidRPr="00842179" w:rsidRDefault="00842179" w:rsidP="00842179">
      <w:pPr>
        <w:spacing w:after="0" w:line="240" w:lineRule="auto"/>
        <w:ind w:right="1050"/>
        <w:jc w:val="center"/>
        <w:textAlignment w:val="baseline"/>
        <w:outlineLvl w:val="0"/>
        <w:rPr>
          <w:rFonts w:eastAsia="Times New Roman" w:cstheme="minorHAnsi"/>
          <w:b/>
          <w:bCs/>
          <w:kern w:val="36"/>
          <w:sz w:val="36"/>
          <w:szCs w:val="36"/>
          <w:lang w:eastAsia="es-ES"/>
        </w:rPr>
      </w:pPr>
      <w:r w:rsidRPr="00842179">
        <w:rPr>
          <w:rFonts w:eastAsia="Times New Roman" w:cstheme="minorHAnsi"/>
          <w:b/>
          <w:bCs/>
          <w:kern w:val="36"/>
          <w:sz w:val="36"/>
          <w:szCs w:val="36"/>
          <w:lang w:eastAsia="es-ES"/>
        </w:rPr>
        <w:t>Accesibilidad</w:t>
      </w:r>
    </w:p>
    <w:p w:rsidR="00842179" w:rsidRPr="00842179" w:rsidRDefault="00842179" w:rsidP="00842179">
      <w:pPr>
        <w:spacing w:after="0" w:line="240" w:lineRule="auto"/>
        <w:ind w:right="1050"/>
        <w:jc w:val="center"/>
        <w:textAlignment w:val="baseline"/>
        <w:outlineLvl w:val="0"/>
        <w:rPr>
          <w:rFonts w:eastAsia="Times New Roman" w:cstheme="minorHAnsi"/>
          <w:b/>
          <w:bCs/>
          <w:kern w:val="36"/>
          <w:sz w:val="28"/>
          <w:szCs w:val="28"/>
          <w:lang w:eastAsia="es-ES"/>
        </w:rPr>
      </w:pPr>
    </w:p>
    <w:p w:rsidR="00842179" w:rsidRPr="00842179" w:rsidRDefault="00842179" w:rsidP="00842179">
      <w:pPr>
        <w:pStyle w:val="Prrafodelista"/>
        <w:numPr>
          <w:ilvl w:val="0"/>
          <w:numId w:val="7"/>
        </w:num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sz w:val="28"/>
          <w:szCs w:val="28"/>
          <w:lang w:eastAsia="es-ES"/>
        </w:rPr>
      </w:pPr>
      <w:r w:rsidRPr="00842179">
        <w:rPr>
          <w:rFonts w:eastAsia="Times New Roman" w:cstheme="minorHAnsi"/>
          <w:b/>
          <w:bCs/>
          <w:sz w:val="28"/>
          <w:szCs w:val="28"/>
          <w:bdr w:val="none" w:sz="0" w:space="0" w:color="auto" w:frame="1"/>
          <w:lang w:eastAsia="es-ES"/>
        </w:rPr>
        <w:t xml:space="preserve">Accesibilidad </w:t>
      </w:r>
      <w:proofErr w:type="spellStart"/>
      <w:r w:rsidRPr="00842179">
        <w:rPr>
          <w:rFonts w:eastAsia="Times New Roman" w:cstheme="minorHAnsi"/>
          <w:b/>
          <w:bCs/>
          <w:sz w:val="28"/>
          <w:szCs w:val="28"/>
          <w:bdr w:val="none" w:sz="0" w:space="0" w:color="auto" w:frame="1"/>
          <w:lang w:eastAsia="es-ES"/>
        </w:rPr>
        <w:t>Adfilpa</w:t>
      </w:r>
      <w:proofErr w:type="spellEnd"/>
      <w:r w:rsidRPr="00842179">
        <w:rPr>
          <w:rFonts w:eastAsia="Times New Roman" w:cstheme="minorHAnsi"/>
          <w:b/>
          <w:bCs/>
          <w:sz w:val="28"/>
          <w:szCs w:val="28"/>
          <w:bdr w:val="none" w:sz="0" w:space="0" w:color="auto" w:frame="1"/>
          <w:lang w:eastAsia="es-ES"/>
        </w:rPr>
        <w:t xml:space="preserve"> (Asociación de Discapacitados Físicos de La Palma)</w:t>
      </w:r>
    </w:p>
    <w:p w:rsidR="00842179" w:rsidRPr="00842179" w:rsidRDefault="00842179" w:rsidP="00842179">
      <w:pPr>
        <w:pStyle w:val="Prrafodelista"/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sz w:val="28"/>
          <w:szCs w:val="28"/>
          <w:lang w:eastAsia="es-ES"/>
        </w:rPr>
      </w:pPr>
    </w:p>
    <w:p w:rsidR="00842179" w:rsidRPr="00842179" w:rsidRDefault="00842179" w:rsidP="00842179">
      <w:pPr>
        <w:pStyle w:val="Prrafodelista"/>
        <w:numPr>
          <w:ilvl w:val="0"/>
          <w:numId w:val="7"/>
        </w:num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sz w:val="28"/>
          <w:szCs w:val="28"/>
          <w:lang w:eastAsia="es-ES"/>
        </w:rPr>
      </w:pPr>
      <w:r w:rsidRPr="00842179">
        <w:rPr>
          <w:rFonts w:eastAsia="Times New Roman" w:cstheme="minorHAnsi"/>
          <w:b/>
          <w:bCs/>
          <w:sz w:val="28"/>
          <w:szCs w:val="28"/>
          <w:bdr w:val="none" w:sz="0" w:space="0" w:color="auto" w:frame="1"/>
          <w:lang w:eastAsia="es-ES"/>
        </w:rPr>
        <w:t>Medidas para fomentar la accesibilidad</w:t>
      </w:r>
    </w:p>
    <w:p w:rsid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es-ES"/>
        </w:rPr>
      </w:pPr>
    </w:p>
    <w:p w:rsidR="00942CAB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</w:pPr>
      <w:r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Teniendo en cuenta el Real Decreto 1112/2018, de 7 de septiembre, sobre accesibilidad de los sitios web y aplicaciones para dispositivos móviles del sector público, </w:t>
      </w:r>
    </w:p>
    <w:p w:rsidR="00942CAB" w:rsidRDefault="00942CAB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</w:pPr>
    </w:p>
    <w:p w:rsidR="00942CAB" w:rsidRPr="00942CAB" w:rsidRDefault="00942CAB" w:rsidP="00942CAB">
      <w:pPr>
        <w:pStyle w:val="Prrafodelista"/>
        <w:numPr>
          <w:ilvl w:val="0"/>
          <w:numId w:val="8"/>
        </w:num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bdr w:val="none" w:sz="0" w:space="0" w:color="auto" w:frame="1"/>
          <w:lang w:eastAsia="es-ES"/>
        </w:rPr>
      </w:pPr>
      <w:r w:rsidRPr="00942CAB">
        <w:rPr>
          <w:rFonts w:cstheme="minorHAnsi"/>
          <w:sz w:val="24"/>
          <w:szCs w:val="24"/>
          <w:shd w:val="clear" w:color="auto" w:fill="F5F5F5"/>
        </w:rPr>
        <w:t>A los efectos de este real decreto se entiende por accesibilidad el conjunto de principios y técnicas que se deben respetar al diseñar, construir, mantener y actualizar los sitios web y las aplicaciones para dispositivos móviles para garantizar la igualdad y la no discriminación en el acceso de las personas usuarias, en particular de las personas con discapacidad y de las personas mayores.</w:t>
      </w:r>
    </w:p>
    <w:p w:rsidR="00842179" w:rsidRPr="00942CAB" w:rsidRDefault="00842179" w:rsidP="00942CAB">
      <w:pPr>
        <w:pStyle w:val="Prrafodelista"/>
        <w:numPr>
          <w:ilvl w:val="0"/>
          <w:numId w:val="8"/>
        </w:num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bdr w:val="none" w:sz="0" w:space="0" w:color="auto" w:frame="1"/>
          <w:lang w:eastAsia="es-ES"/>
        </w:rPr>
      </w:pPr>
      <w:proofErr w:type="spellStart"/>
      <w:r w:rsidRPr="00942CAB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Adfilpa</w:t>
      </w:r>
      <w:proofErr w:type="spellEnd"/>
      <w:r w:rsidRPr="00942CAB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 ha puesto en marcha dicho real decreto para promover que su página web sea accesible: </w:t>
      </w:r>
      <w:hyperlink r:id="rId7" w:history="1">
        <w:r w:rsidRPr="00942CAB">
          <w:rPr>
            <w:rStyle w:val="Hipervnculo"/>
            <w:rFonts w:eastAsia="Times New Roman" w:cstheme="minorHAnsi"/>
            <w:sz w:val="24"/>
            <w:szCs w:val="24"/>
            <w:bdr w:val="none" w:sz="0" w:space="0" w:color="auto" w:frame="1"/>
            <w:lang w:eastAsia="es-ES"/>
          </w:rPr>
          <w:t>www.adfilpa.org</w:t>
        </w:r>
      </w:hyperlink>
    </w:p>
    <w:p w:rsidR="00942CAB" w:rsidRDefault="00942CAB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</w:pPr>
    </w:p>
    <w:p w:rsid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</w:pPr>
    </w:p>
    <w:p w:rsid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</w:pP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842179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es-ES"/>
        </w:rPr>
        <w:t>Situación de cumplimiento</w:t>
      </w: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es-ES"/>
        </w:rPr>
      </w:pPr>
      <w:r w:rsidRPr="00842179">
        <w:rPr>
          <w:rFonts w:eastAsia="Times New Roman" w:cstheme="minorHAnsi"/>
          <w:sz w:val="24"/>
          <w:szCs w:val="24"/>
          <w:bdr w:val="none" w:sz="0" w:space="0" w:color="auto" w:frame="1"/>
          <w:lang w:eastAsia="es-ES"/>
        </w:rPr>
        <w:t>Este sitio web es parcialmente conforme con el RD 1112/2018 debido a las excepciones y a la falta de conformidad de los aspectos que se indican a continuación.</w:t>
      </w: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842179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es-ES"/>
        </w:rPr>
        <w:t>Contenido no accesible</w:t>
      </w:r>
    </w:p>
    <w:p w:rsidR="00842179" w:rsidRPr="00CE5DDC" w:rsidRDefault="00842179" w:rsidP="00842179">
      <w:pPr>
        <w:numPr>
          <w:ilvl w:val="0"/>
          <w:numId w:val="1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color w:val="FF0000"/>
          <w:sz w:val="24"/>
          <w:szCs w:val="24"/>
          <w:lang w:eastAsia="es-ES"/>
        </w:rPr>
      </w:pPr>
      <w:r w:rsidRPr="00CE5DDC">
        <w:rPr>
          <w:rFonts w:eastAsia="Times New Roman" w:cstheme="minorHAnsi"/>
          <w:color w:val="FF0000"/>
          <w:sz w:val="24"/>
          <w:szCs w:val="24"/>
          <w:bdr w:val="none" w:sz="0" w:space="0" w:color="auto" w:frame="1"/>
          <w:lang w:eastAsia="es-ES"/>
        </w:rPr>
        <w:t>El contenido que se recoge a continuación no es accesible por lo siguiente:</w:t>
      </w:r>
    </w:p>
    <w:p w:rsidR="00842179" w:rsidRPr="00CE5DDC" w:rsidRDefault="00842179" w:rsidP="00842179">
      <w:pPr>
        <w:numPr>
          <w:ilvl w:val="0"/>
          <w:numId w:val="1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color w:val="FF0000"/>
          <w:sz w:val="24"/>
          <w:szCs w:val="24"/>
          <w:lang w:eastAsia="es-ES"/>
        </w:rPr>
      </w:pPr>
      <w:r w:rsidRPr="00CE5DDC">
        <w:rPr>
          <w:rFonts w:eastAsia="Times New Roman" w:cstheme="minorHAnsi"/>
          <w:color w:val="FF0000"/>
          <w:sz w:val="24"/>
          <w:szCs w:val="24"/>
          <w:bdr w:val="none" w:sz="0" w:space="0" w:color="auto" w:frame="1"/>
          <w:lang w:eastAsia="es-ES"/>
        </w:rPr>
        <w:t>Falta de conformidad con el RD 1112/2018</w:t>
      </w:r>
    </w:p>
    <w:p w:rsidR="00842179" w:rsidRPr="00CE5DDC" w:rsidRDefault="00842179" w:rsidP="00842179">
      <w:pPr>
        <w:numPr>
          <w:ilvl w:val="0"/>
          <w:numId w:val="1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color w:val="FF0000"/>
          <w:sz w:val="24"/>
          <w:szCs w:val="24"/>
          <w:lang w:eastAsia="es-ES"/>
        </w:rPr>
      </w:pPr>
      <w:r w:rsidRPr="00CE5DDC">
        <w:rPr>
          <w:rFonts w:eastAsia="Times New Roman" w:cstheme="minorHAnsi"/>
          <w:color w:val="FF0000"/>
          <w:sz w:val="24"/>
          <w:szCs w:val="24"/>
          <w:bdr w:val="none" w:sz="0" w:space="0" w:color="auto" w:frame="1"/>
          <w:lang w:eastAsia="es-ES"/>
        </w:rPr>
        <w:t>Cuando un elemento recibe el puntero o el foco del teclado se muestra contenido adicional que no es posible descartar sin necesidad de mover el puntero o cambiar el foco del ratón [requisito número 9.1.4.13 Contenido señalado con el puntero o que tiene el foco de UNE-EN 301549:2019].</w:t>
      </w:r>
    </w:p>
    <w:p w:rsidR="00842179" w:rsidRPr="00CE5DDC" w:rsidRDefault="00842179" w:rsidP="00842179">
      <w:pPr>
        <w:numPr>
          <w:ilvl w:val="0"/>
          <w:numId w:val="1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color w:val="FF0000"/>
          <w:sz w:val="24"/>
          <w:szCs w:val="24"/>
          <w:lang w:eastAsia="es-ES"/>
        </w:rPr>
      </w:pPr>
      <w:r w:rsidRPr="00CE5DDC">
        <w:rPr>
          <w:rFonts w:eastAsia="Times New Roman" w:cstheme="minorHAnsi"/>
          <w:color w:val="FF0000"/>
          <w:sz w:val="24"/>
          <w:szCs w:val="24"/>
          <w:bdr w:val="none" w:sz="0" w:space="0" w:color="auto" w:frame="1"/>
          <w:lang w:eastAsia="es-ES"/>
        </w:rPr>
        <w:t>Podrían existir fallos puntuales de edición en alguna página web.</w:t>
      </w:r>
    </w:p>
    <w:p w:rsidR="00842179" w:rsidRPr="00CE5DDC" w:rsidRDefault="00842179" w:rsidP="00842179">
      <w:pPr>
        <w:numPr>
          <w:ilvl w:val="0"/>
          <w:numId w:val="1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color w:val="FF0000"/>
          <w:sz w:val="24"/>
          <w:szCs w:val="24"/>
          <w:lang w:eastAsia="es-ES"/>
        </w:rPr>
      </w:pPr>
      <w:r w:rsidRPr="00CE5DDC">
        <w:rPr>
          <w:rFonts w:eastAsia="Times New Roman" w:cstheme="minorHAnsi"/>
          <w:color w:val="FF0000"/>
          <w:sz w:val="24"/>
          <w:szCs w:val="24"/>
          <w:bdr w:val="none" w:sz="0" w:space="0" w:color="auto" w:frame="1"/>
          <w:lang w:eastAsia="es-ES"/>
        </w:rPr>
        <w:t xml:space="preserve">WCAG 1.1.1 – Pueden existir aún imágenes sin alternativas textuales, por ser indicativas de grupo o de propia del CMS, impidiendo su ALT o TITLE correspondiente por </w:t>
      </w:r>
      <w:bookmarkStart w:id="0" w:name="_GoBack"/>
      <w:bookmarkEnd w:id="0"/>
      <w:r w:rsidRPr="00CE5DDC">
        <w:rPr>
          <w:rFonts w:eastAsia="Times New Roman" w:cstheme="minorHAnsi"/>
          <w:color w:val="FF0000"/>
          <w:sz w:val="24"/>
          <w:szCs w:val="24"/>
          <w:bdr w:val="none" w:sz="0" w:space="0" w:color="auto" w:frame="1"/>
          <w:lang w:eastAsia="es-ES"/>
        </w:rPr>
        <w:t>no procedente o programable desde la interface de usuario del entorno propio del CMS.</w:t>
      </w:r>
    </w:p>
    <w:p w:rsidR="00842179" w:rsidRPr="00CE5DDC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</w:pPr>
    </w:p>
    <w:p w:rsidR="00842179" w:rsidRPr="00CE5DDC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FF0000"/>
          <w:sz w:val="23"/>
          <w:szCs w:val="23"/>
          <w:lang w:eastAsia="es-ES"/>
        </w:rPr>
      </w:pPr>
    </w:p>
    <w:p w:rsidR="00842179" w:rsidRPr="00CE5DDC" w:rsidRDefault="00842179" w:rsidP="0084217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eastAsia="Times New Roman" w:cstheme="minorHAnsi"/>
          <w:b/>
          <w:bCs/>
          <w:color w:val="FF0000"/>
          <w:sz w:val="32"/>
          <w:szCs w:val="32"/>
          <w:lang w:eastAsia="es-ES"/>
        </w:rPr>
      </w:pPr>
      <w:r w:rsidRPr="00CE5DDC">
        <w:rPr>
          <w:rFonts w:eastAsia="Times New Roman" w:cstheme="minorHAnsi"/>
          <w:b/>
          <w:bCs/>
          <w:color w:val="FF0000"/>
          <w:sz w:val="32"/>
          <w:szCs w:val="32"/>
          <w:bdr w:val="none" w:sz="0" w:space="0" w:color="auto" w:frame="1"/>
          <w:lang w:eastAsia="es-ES"/>
        </w:rPr>
        <w:t>Carga desproporcionada</w:t>
      </w:r>
    </w:p>
    <w:p w:rsidR="00842179" w:rsidRPr="00CE5DDC" w:rsidRDefault="00842179" w:rsidP="00842179">
      <w:pPr>
        <w:numPr>
          <w:ilvl w:val="0"/>
          <w:numId w:val="2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ascii="inherit" w:eastAsia="Times New Roman" w:hAnsi="inherit" w:cs="Times New Roman"/>
          <w:color w:val="FF0000"/>
          <w:sz w:val="23"/>
          <w:szCs w:val="23"/>
          <w:lang w:eastAsia="es-ES"/>
        </w:rPr>
      </w:pPr>
      <w:r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No aplica.</w:t>
      </w:r>
    </w:p>
    <w:p w:rsidR="00842179" w:rsidRPr="00CE5DDC" w:rsidRDefault="00842179" w:rsidP="00842179">
      <w:pPr>
        <w:numPr>
          <w:ilvl w:val="0"/>
          <w:numId w:val="2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ascii="inherit" w:eastAsia="Times New Roman" w:hAnsi="inherit" w:cs="Times New Roman"/>
          <w:color w:val="FF0000"/>
          <w:sz w:val="23"/>
          <w:szCs w:val="23"/>
          <w:lang w:eastAsia="es-ES"/>
        </w:rPr>
      </w:pPr>
      <w:r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El contenido no entra dentro del ámbito de la legislación aplicable </w:t>
      </w:r>
    </w:p>
    <w:p w:rsidR="00842179" w:rsidRPr="00CE5DDC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</w:pPr>
    </w:p>
    <w:p w:rsidR="00842179" w:rsidRPr="00CE5DDC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FF0000"/>
          <w:sz w:val="23"/>
          <w:szCs w:val="23"/>
          <w:lang w:eastAsia="es-ES"/>
        </w:rPr>
      </w:pPr>
      <w:r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Preparación de la presente declaración de accesibilidad: La presente declaración fue preparada el 26 de julio de 2021. </w:t>
      </w:r>
    </w:p>
    <w:p w:rsidR="00842179" w:rsidRPr="00CE5DDC" w:rsidRDefault="00942CAB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</w:pPr>
      <w:r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lastRenderedPageBreak/>
        <w:t>Para elaborar</w:t>
      </w:r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 xml:space="preserve"> la declaración </w:t>
      </w:r>
      <w:r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 xml:space="preserve">de accesibilidad, hemos procedido a realizarla a modo de autoevaluación, la propia entidad </w:t>
      </w:r>
      <w:proofErr w:type="spellStart"/>
      <w:r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Adfilpa</w:t>
      </w:r>
      <w:proofErr w:type="spellEnd"/>
      <w:r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 xml:space="preserve">, utilizando nuestros propios equipamientos. </w:t>
      </w:r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(26/07/2021)</w:t>
      </w:r>
    </w:p>
    <w:p w:rsidR="00942CAB" w:rsidRPr="00CE5DDC" w:rsidRDefault="00942CAB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FF0000"/>
          <w:sz w:val="23"/>
          <w:szCs w:val="23"/>
          <w:lang w:eastAsia="es-ES"/>
        </w:rPr>
      </w:pPr>
    </w:p>
    <w:p w:rsidR="00842179" w:rsidRPr="00CE5DDC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</w:pPr>
      <w:r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Últim</w:t>
      </w:r>
      <w:r w:rsidR="00CE5DDC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a revisión de la declaración: 09 de Noviembre</w:t>
      </w:r>
      <w:r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 xml:space="preserve"> de 2021.</w:t>
      </w:r>
    </w:p>
    <w:p w:rsidR="00842179" w:rsidRPr="00CE5DDC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FF0000"/>
          <w:sz w:val="23"/>
          <w:szCs w:val="23"/>
          <w:lang w:eastAsia="es-ES"/>
        </w:rPr>
      </w:pPr>
    </w:p>
    <w:p w:rsidR="00842179" w:rsidRPr="00CE5DDC" w:rsidRDefault="00CE5DDC" w:rsidP="00842179">
      <w:pPr>
        <w:numPr>
          <w:ilvl w:val="0"/>
          <w:numId w:val="3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ascii="inherit" w:eastAsia="Times New Roman" w:hAnsi="inherit" w:cs="Times New Roman"/>
          <w:color w:val="FF0000"/>
          <w:sz w:val="23"/>
          <w:szCs w:val="23"/>
          <w:lang w:eastAsia="es-ES"/>
        </w:rPr>
      </w:pPr>
      <w:hyperlink r:id="rId8" w:tgtFrame="_blank" w:history="1">
        <w:r w:rsidR="00842179" w:rsidRPr="00CE5DDC">
          <w:rPr>
            <w:rFonts w:ascii="inherit" w:eastAsia="Times New Roman" w:hAnsi="inherit" w:cs="Times New Roman"/>
            <w:color w:val="FF0000"/>
            <w:sz w:val="23"/>
            <w:szCs w:val="23"/>
            <w:u w:val="single"/>
            <w:bdr w:val="none" w:sz="0" w:space="0" w:color="auto" w:frame="1"/>
            <w:lang w:eastAsia="es-ES"/>
          </w:rPr>
          <w:t>Informe de accesibilidad</w:t>
        </w:r>
      </w:hyperlink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lang w:eastAsia="es-ES"/>
        </w:rPr>
        <w:t> </w:t>
      </w:r>
      <w:r w:rsidR="00942CAB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del 26/07</w:t>
      </w:r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 xml:space="preserve">/2020 usando </w:t>
      </w:r>
      <w:proofErr w:type="spellStart"/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Lighthouse</w:t>
      </w:r>
      <w:proofErr w:type="spellEnd"/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 xml:space="preserve"> </w:t>
      </w:r>
      <w:proofErr w:type="spellStart"/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Report</w:t>
      </w:r>
      <w:proofErr w:type="spellEnd"/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 xml:space="preserve"> Google.</w:t>
      </w:r>
    </w:p>
    <w:p w:rsidR="00842179" w:rsidRPr="00CE5DDC" w:rsidRDefault="00CE5DDC" w:rsidP="00842179">
      <w:pPr>
        <w:numPr>
          <w:ilvl w:val="0"/>
          <w:numId w:val="3"/>
        </w:numPr>
        <w:shd w:val="clear" w:color="auto" w:fill="FFFFFF"/>
        <w:spacing w:after="0" w:line="240" w:lineRule="auto"/>
        <w:ind w:left="775"/>
        <w:textAlignment w:val="baseline"/>
        <w:rPr>
          <w:rFonts w:ascii="inherit" w:eastAsia="Times New Roman" w:hAnsi="inherit" w:cs="Times New Roman"/>
          <w:color w:val="FF0000"/>
          <w:sz w:val="23"/>
          <w:szCs w:val="23"/>
          <w:lang w:eastAsia="es-ES"/>
        </w:rPr>
      </w:pPr>
      <w:hyperlink r:id="rId9" w:tgtFrame="_blank" w:history="1">
        <w:r w:rsidR="00842179" w:rsidRPr="00CE5DDC">
          <w:rPr>
            <w:rFonts w:ascii="inherit" w:eastAsia="Times New Roman" w:hAnsi="inherit" w:cs="Times New Roman"/>
            <w:color w:val="FF0000"/>
            <w:sz w:val="23"/>
            <w:szCs w:val="23"/>
            <w:u w:val="single"/>
            <w:bdr w:val="none" w:sz="0" w:space="0" w:color="auto" w:frame="1"/>
            <w:lang w:eastAsia="es-ES"/>
          </w:rPr>
          <w:t>Informe de accesibilidad</w:t>
        </w:r>
      </w:hyperlink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lang w:eastAsia="es-ES"/>
        </w:rPr>
        <w:t> </w:t>
      </w:r>
      <w:r w:rsidR="00942CAB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del 26/07</w:t>
      </w:r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 xml:space="preserve">/2021 usando </w:t>
      </w:r>
      <w:proofErr w:type="spellStart"/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Lighthouse</w:t>
      </w:r>
      <w:proofErr w:type="spellEnd"/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 xml:space="preserve"> </w:t>
      </w:r>
      <w:proofErr w:type="spellStart"/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>Report</w:t>
      </w:r>
      <w:proofErr w:type="spellEnd"/>
      <w:r w:rsidR="00842179" w:rsidRPr="00CE5DDC">
        <w:rPr>
          <w:rFonts w:ascii="inherit" w:eastAsia="Times New Roman" w:hAnsi="inherit" w:cs="Times New Roman"/>
          <w:color w:val="FF0000"/>
          <w:sz w:val="23"/>
          <w:szCs w:val="23"/>
          <w:bdr w:val="none" w:sz="0" w:space="0" w:color="auto" w:frame="1"/>
          <w:lang w:eastAsia="es-ES"/>
        </w:rPr>
        <w:t xml:space="preserve"> Google.</w:t>
      </w:r>
    </w:p>
    <w:p w:rsidR="00942CAB" w:rsidRPr="00842179" w:rsidRDefault="00942CAB" w:rsidP="00942CAB">
      <w:pPr>
        <w:shd w:val="clear" w:color="auto" w:fill="FFFFFF"/>
        <w:spacing w:after="0" w:line="240" w:lineRule="auto"/>
        <w:ind w:left="775"/>
        <w:textAlignment w:val="baseline"/>
        <w:rPr>
          <w:rFonts w:ascii="inherit" w:eastAsia="Times New Roman" w:hAnsi="inherit" w:cs="Times New Roman"/>
          <w:color w:val="4A4A4A"/>
          <w:sz w:val="23"/>
          <w:szCs w:val="23"/>
          <w:lang w:eastAsia="es-ES"/>
        </w:rPr>
      </w:pP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842179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es-ES"/>
        </w:rPr>
        <w:t>Observaciones y datos de contacto</w:t>
      </w: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es-ES"/>
        </w:rPr>
      </w:pPr>
      <w:r w:rsidRPr="00842179">
        <w:rPr>
          <w:rFonts w:eastAsia="Times New Roman" w:cstheme="minorHAnsi"/>
          <w:sz w:val="24"/>
          <w:szCs w:val="24"/>
          <w:bdr w:val="none" w:sz="0" w:space="0" w:color="auto" w:frame="1"/>
          <w:lang w:eastAsia="es-ES"/>
        </w:rPr>
        <w:t>Puede realizar comunicaciones sobre requisitos de accesibilidad (artículo 10.2.a) del RD 1112/2018) como por ejemplo:</w:t>
      </w:r>
    </w:p>
    <w:p w:rsidR="00842179" w:rsidRPr="00842179" w:rsidRDefault="00842179" w:rsidP="00842179">
      <w:pPr>
        <w:numPr>
          <w:ilvl w:val="0"/>
          <w:numId w:val="4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sz w:val="24"/>
          <w:szCs w:val="24"/>
          <w:lang w:eastAsia="es-ES"/>
        </w:rPr>
      </w:pPr>
      <w:r w:rsidRPr="00842179">
        <w:rPr>
          <w:rFonts w:eastAsia="Times New Roman" w:cstheme="minorHAnsi"/>
          <w:sz w:val="24"/>
          <w:szCs w:val="24"/>
          <w:bdr w:val="none" w:sz="0" w:space="0" w:color="auto" w:frame="1"/>
          <w:lang w:eastAsia="es-ES"/>
        </w:rPr>
        <w:t>Informar sobre cualquier posible incumplimiento por parte de este sitio web</w:t>
      </w:r>
    </w:p>
    <w:p w:rsidR="00842179" w:rsidRPr="00842179" w:rsidRDefault="00842179" w:rsidP="00842179">
      <w:pPr>
        <w:numPr>
          <w:ilvl w:val="0"/>
          <w:numId w:val="4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sz w:val="24"/>
          <w:szCs w:val="24"/>
          <w:lang w:eastAsia="es-ES"/>
        </w:rPr>
      </w:pPr>
      <w:r w:rsidRPr="00842179">
        <w:rPr>
          <w:rFonts w:eastAsia="Times New Roman" w:cstheme="minorHAnsi"/>
          <w:sz w:val="24"/>
          <w:szCs w:val="24"/>
          <w:bdr w:val="none" w:sz="0" w:space="0" w:color="auto" w:frame="1"/>
          <w:lang w:eastAsia="es-ES"/>
        </w:rPr>
        <w:t>Transmitir otras dificultades de acceso al contenido</w:t>
      </w:r>
    </w:p>
    <w:p w:rsidR="00842179" w:rsidRPr="00942CAB" w:rsidRDefault="00842179" w:rsidP="00842179">
      <w:pPr>
        <w:numPr>
          <w:ilvl w:val="0"/>
          <w:numId w:val="4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sz w:val="24"/>
          <w:szCs w:val="24"/>
          <w:lang w:eastAsia="es-ES"/>
        </w:rPr>
      </w:pPr>
      <w:r w:rsidRPr="00842179">
        <w:rPr>
          <w:rFonts w:eastAsia="Times New Roman" w:cstheme="minorHAnsi"/>
          <w:sz w:val="24"/>
          <w:szCs w:val="24"/>
          <w:bdr w:val="none" w:sz="0" w:space="0" w:color="auto" w:frame="1"/>
          <w:lang w:eastAsia="es-ES"/>
        </w:rPr>
        <w:t>Formular cualquier otra consulta o sugerencia de mejora relativa a la accesibilidad del sitio web</w:t>
      </w:r>
    </w:p>
    <w:p w:rsidR="00942CAB" w:rsidRPr="00842179" w:rsidRDefault="00942CAB" w:rsidP="00942CAB">
      <w:pPr>
        <w:shd w:val="clear" w:color="auto" w:fill="FFFFFF"/>
        <w:spacing w:after="0" w:line="240" w:lineRule="auto"/>
        <w:ind w:left="775"/>
        <w:jc w:val="both"/>
        <w:textAlignment w:val="baseline"/>
        <w:rPr>
          <w:rFonts w:ascii="inherit" w:eastAsia="Times New Roman" w:hAnsi="inherit" w:cs="Times New Roman"/>
          <w:color w:val="4A4A4A"/>
          <w:sz w:val="23"/>
          <w:szCs w:val="23"/>
          <w:lang w:eastAsia="es-ES"/>
        </w:rPr>
      </w:pPr>
    </w:p>
    <w:p w:rsidR="00842179" w:rsidRPr="00C52AB1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982D1"/>
          <w:sz w:val="24"/>
          <w:szCs w:val="24"/>
          <w:u w:val="single"/>
          <w:bdr w:val="none" w:sz="0" w:space="0" w:color="auto" w:frame="1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A través del formulario de contacto del apartado</w:t>
      </w:r>
      <w:r w:rsidRPr="00842179">
        <w:rPr>
          <w:rFonts w:eastAsia="Times New Roman" w:cstheme="minorHAnsi"/>
          <w:color w:val="4A4A4A"/>
          <w:sz w:val="24"/>
          <w:szCs w:val="24"/>
          <w:lang w:eastAsia="es-ES"/>
        </w:rPr>
        <w:t> </w:t>
      </w:r>
      <w:hyperlink r:id="rId10" w:tgtFrame="_blank" w:history="1">
        <w:r w:rsidRPr="00842179">
          <w:rPr>
            <w:rFonts w:eastAsia="Times New Roman" w:cstheme="minorHAnsi"/>
            <w:color w:val="1982D1"/>
            <w:sz w:val="24"/>
            <w:szCs w:val="24"/>
            <w:u w:val="single"/>
            <w:bdr w:val="none" w:sz="0" w:space="0" w:color="auto" w:frame="1"/>
            <w:lang w:eastAsia="es-ES"/>
          </w:rPr>
          <w:t>CONTACTAR</w:t>
        </w:r>
      </w:hyperlink>
      <w:r w:rsidRPr="00842179">
        <w:rPr>
          <w:rFonts w:eastAsia="Times New Roman" w:cstheme="minorHAnsi"/>
          <w:color w:val="4A4A4A"/>
          <w:sz w:val="24"/>
          <w:szCs w:val="24"/>
          <w:lang w:eastAsia="es-ES"/>
        </w:rPr>
        <w:t> </w:t>
      </w: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o enviando un email directo a</w:t>
      </w:r>
      <w:r w:rsidR="00942CAB" w:rsidRPr="00C52AB1">
        <w:rPr>
          <w:rFonts w:eastAsia="Times New Roman" w:cstheme="minorHAnsi"/>
          <w:color w:val="4A4A4A"/>
          <w:sz w:val="24"/>
          <w:szCs w:val="24"/>
          <w:lang w:eastAsia="es-ES"/>
        </w:rPr>
        <w:t xml:space="preserve"> </w:t>
      </w:r>
      <w:hyperlink r:id="rId11" w:history="1">
        <w:r w:rsidR="00942CAB" w:rsidRPr="00C52AB1">
          <w:rPr>
            <w:rStyle w:val="Hipervnculo"/>
            <w:rFonts w:eastAsia="Times New Roman" w:cstheme="minorHAnsi"/>
            <w:sz w:val="24"/>
            <w:szCs w:val="24"/>
            <w:bdr w:val="none" w:sz="0" w:space="0" w:color="auto" w:frame="1"/>
            <w:lang w:eastAsia="es-ES"/>
          </w:rPr>
          <w:t>adfilpa@hotmail.com</w:t>
        </w:r>
      </w:hyperlink>
    </w:p>
    <w:p w:rsidR="00942CAB" w:rsidRPr="00842179" w:rsidRDefault="00942CAB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</w:p>
    <w:p w:rsidR="00842179" w:rsidRPr="00C52AB1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Las comunicaciones serán recibidas y </w:t>
      </w:r>
      <w:r w:rsidR="00942CAB" w:rsidRPr="00C52AB1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tratadas por la Dirección de </w:t>
      </w:r>
      <w:proofErr w:type="spellStart"/>
      <w:r w:rsidR="00942CAB" w:rsidRPr="00C52AB1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Adfilpa</w:t>
      </w:r>
      <w:proofErr w:type="spellEnd"/>
      <w:r w:rsidR="00942CAB" w:rsidRPr="00C52AB1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 </w:t>
      </w: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con total reserva de datos personales y a los únicos fines de la consulta.</w:t>
      </w:r>
    </w:p>
    <w:p w:rsidR="00942CAB" w:rsidRPr="00842179" w:rsidRDefault="00942CAB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eastAsia="Times New Roman" w:cstheme="minorHAnsi"/>
          <w:b/>
          <w:bCs/>
          <w:sz w:val="28"/>
          <w:szCs w:val="28"/>
          <w:lang w:eastAsia="es-ES"/>
        </w:rPr>
      </w:pPr>
      <w:r w:rsidRPr="00842179">
        <w:rPr>
          <w:rFonts w:eastAsia="Times New Roman" w:cstheme="minorHAnsi"/>
          <w:b/>
          <w:bCs/>
          <w:sz w:val="28"/>
          <w:szCs w:val="28"/>
          <w:bdr w:val="none" w:sz="0" w:space="0" w:color="auto" w:frame="1"/>
          <w:lang w:eastAsia="es-ES"/>
        </w:rPr>
        <w:t>Contenido opcional</w:t>
      </w: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La última revisión de la acc</w:t>
      </w:r>
      <w:r w:rsidR="00942CAB" w:rsidRPr="00C52AB1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esibilidad se ha realizado en 26 de Jul</w:t>
      </w: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io de 2021.</w:t>
      </w: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Entre las medidas adoptadas:</w:t>
      </w:r>
    </w:p>
    <w:p w:rsidR="00C52AB1" w:rsidRPr="00C52AB1" w:rsidRDefault="00C52AB1" w:rsidP="00842179">
      <w:pPr>
        <w:numPr>
          <w:ilvl w:val="0"/>
          <w:numId w:val="5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sz w:val="24"/>
          <w:szCs w:val="24"/>
          <w:lang w:eastAsia="es-ES"/>
        </w:rPr>
      </w:pPr>
      <w:r w:rsidRPr="00C52AB1">
        <w:rPr>
          <w:rFonts w:eastAsia="Times New Roman" w:cstheme="minorHAnsi"/>
          <w:sz w:val="24"/>
          <w:szCs w:val="24"/>
          <w:lang w:eastAsia="es-ES"/>
        </w:rPr>
        <w:t xml:space="preserve">Selección de apartados que interesen en la parte superior de la pantalla, ordenados, y a su vez, dentro de éstos se encuentran más </w:t>
      </w:r>
      <w:proofErr w:type="spellStart"/>
      <w:r w:rsidRPr="00C52AB1">
        <w:rPr>
          <w:rFonts w:eastAsia="Times New Roman" w:cstheme="minorHAnsi"/>
          <w:sz w:val="24"/>
          <w:szCs w:val="24"/>
          <w:lang w:eastAsia="es-ES"/>
        </w:rPr>
        <w:t>subapartados</w:t>
      </w:r>
      <w:proofErr w:type="spellEnd"/>
      <w:r w:rsidRPr="00C52AB1">
        <w:rPr>
          <w:rFonts w:eastAsia="Times New Roman" w:cstheme="minorHAnsi"/>
          <w:sz w:val="24"/>
          <w:szCs w:val="24"/>
          <w:lang w:eastAsia="es-ES"/>
        </w:rPr>
        <w:t xml:space="preserve"> con más información. </w:t>
      </w:r>
    </w:p>
    <w:p w:rsidR="00842179" w:rsidRPr="00842179" w:rsidRDefault="00842179" w:rsidP="00842179">
      <w:pPr>
        <w:numPr>
          <w:ilvl w:val="0"/>
          <w:numId w:val="5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Navegación</w:t>
      </w:r>
    </w:p>
    <w:p w:rsidR="00942CAB" w:rsidRPr="00842179" w:rsidRDefault="00942CAB" w:rsidP="00942CAB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lang w:eastAsia="es-ES"/>
        </w:rPr>
      </w:pP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eastAsia="Times New Roman" w:cstheme="minorHAnsi"/>
          <w:b/>
          <w:bCs/>
          <w:sz w:val="28"/>
          <w:szCs w:val="28"/>
          <w:lang w:eastAsia="es-ES"/>
        </w:rPr>
      </w:pPr>
      <w:r w:rsidRPr="00842179">
        <w:rPr>
          <w:rFonts w:eastAsia="Times New Roman" w:cstheme="minorHAnsi"/>
          <w:b/>
          <w:bCs/>
          <w:sz w:val="28"/>
          <w:szCs w:val="28"/>
          <w:bdr w:val="none" w:sz="0" w:space="0" w:color="auto" w:frame="1"/>
          <w:lang w:eastAsia="es-ES"/>
        </w:rPr>
        <w:t>Diseño y maquetación</w:t>
      </w: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El diseño y maquetación del portal se ha desarrollado teniendo presentes las Pautas de Accesibilidad para el Contenido Web (WCAG 1.0) que afectan directamente a esta parte del desarrollo:</w:t>
      </w:r>
    </w:p>
    <w:p w:rsidR="00842179" w:rsidRPr="00842179" w:rsidRDefault="00842179" w:rsidP="00842179">
      <w:pPr>
        <w:numPr>
          <w:ilvl w:val="0"/>
          <w:numId w:val="6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Separación de contenido y presentación mediante hojas de estilo.</w:t>
      </w:r>
    </w:p>
    <w:p w:rsidR="00842179" w:rsidRPr="00842179" w:rsidRDefault="00842179" w:rsidP="00842179">
      <w:pPr>
        <w:numPr>
          <w:ilvl w:val="0"/>
          <w:numId w:val="6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Uso de unidades relativas (permiten redimensión de texto (parte superior derecha de toda la web</w:t>
      </w:r>
      <w:r w:rsidR="00C52AB1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) y diseños fluidos (</w:t>
      </w:r>
      <w:proofErr w:type="spellStart"/>
      <w:r w:rsidR="00C52AB1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responsive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).</w:t>
      </w:r>
    </w:p>
    <w:p w:rsidR="00842179" w:rsidRPr="00842179" w:rsidRDefault="00842179" w:rsidP="00842179">
      <w:pPr>
        <w:numPr>
          <w:ilvl w:val="0"/>
          <w:numId w:val="6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Contraste de colores.</w:t>
      </w:r>
    </w:p>
    <w:p w:rsidR="00842179" w:rsidRPr="00842179" w:rsidRDefault="00842179" w:rsidP="00842179">
      <w:pPr>
        <w:numPr>
          <w:ilvl w:val="0"/>
          <w:numId w:val="6"/>
        </w:numPr>
        <w:shd w:val="clear" w:color="auto" w:fill="FFFFFF"/>
        <w:spacing w:after="0" w:line="240" w:lineRule="auto"/>
        <w:ind w:left="775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Sección de utilidades</w:t>
      </w:r>
    </w:p>
    <w:p w:rsidR="00842179" w:rsidRPr="00842179" w:rsidRDefault="00842179" w:rsidP="00842179">
      <w:pPr>
        <w:spacing w:after="0" w:line="150" w:lineRule="atLeast"/>
        <w:jc w:val="right"/>
        <w:textAlignment w:val="baseline"/>
        <w:rPr>
          <w:rFonts w:eastAsia="Times New Roman" w:cstheme="minorHAnsi"/>
          <w:sz w:val="24"/>
          <w:szCs w:val="24"/>
          <w:lang w:eastAsia="es-ES"/>
        </w:rPr>
      </w:pPr>
      <w:r w:rsidRPr="00842179">
        <w:rPr>
          <w:rFonts w:eastAsia="Times New Roman" w:cstheme="minorHAnsi"/>
          <w:caps/>
          <w:color w:val="C8C7CC"/>
          <w:spacing w:val="5"/>
          <w:sz w:val="24"/>
          <w:szCs w:val="24"/>
          <w:bdr w:val="none" w:sz="0" w:space="0" w:color="auto" w:frame="1"/>
          <w:lang w:eastAsia="es-ES"/>
        </w:rPr>
        <w:t>REPORT THIS ADPRIVACY SETTINGS</w:t>
      </w:r>
    </w:p>
    <w:p w:rsidR="00C52AB1" w:rsidRPr="000735B3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En la cabecera cada página se encuentran accesos directos que incluyen enlaces a: </w:t>
      </w:r>
      <w:r w:rsidR="00C52AB1" w:rsidRPr="00C52AB1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Inicio, </w:t>
      </w:r>
      <w:r w:rsidR="00C52AB1" w:rsidRPr="000735B3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nuestras noticias, quienes somos, transparencia. </w:t>
      </w:r>
    </w:p>
    <w:p w:rsidR="00842179" w:rsidRPr="000735B3" w:rsidRDefault="00C52AB1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</w:pPr>
      <w:r w:rsidRPr="000735B3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Además</w:t>
      </w:r>
      <w:r w:rsidR="00842179"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, en la par</w:t>
      </w:r>
      <w:r w:rsidRPr="000735B3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te superior derecha, hay una caja de búsqueda, para obtener rápidamente una información. </w:t>
      </w:r>
    </w:p>
    <w:p w:rsidR="00C52AB1" w:rsidRPr="00842179" w:rsidRDefault="00C52AB1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842179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es-ES"/>
        </w:rPr>
        <w:t>Migas de pan (información de posición actual)</w:t>
      </w: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En todos los documentos del sitio se encuentra presente el mecanismo conocido como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Breadcrums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 (Migas de pan o Ruta de navegación).</w:t>
      </w:r>
    </w:p>
    <w:p w:rsidR="00842179" w:rsidRPr="000735B3" w:rsidRDefault="00C52AB1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</w:pPr>
      <w:r w:rsidRPr="000735B3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El objetivo de “migas de pan” es ubicar</w:t>
      </w:r>
      <w:r w:rsidR="00842179"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 al usuario en el contexto del portal, indicando una posible ruta desde la página principal al documento actual y que es operativo en todas las rutas internas gestionadas por el Gestor de Contenidos usado.</w:t>
      </w:r>
    </w:p>
    <w:p w:rsidR="00C52AB1" w:rsidRPr="00842179" w:rsidRDefault="00C52AB1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</w:p>
    <w:p w:rsid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Los enlaces Externos tienen su propia información de localización en la URL (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Uniform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Resource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Locator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, o Localizador Uniforme de Recursos o URI) del documento visualizado y es visible en el casillero de dirección de internet del navegador usado</w:t>
      </w:r>
      <w:r w:rsidRPr="00842179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es-ES"/>
        </w:rPr>
        <w:t>.</w:t>
      </w:r>
    </w:p>
    <w:p w:rsidR="00C52AB1" w:rsidRPr="00842179" w:rsidRDefault="00C52AB1" w:rsidP="0084217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4A4A4A"/>
          <w:sz w:val="23"/>
          <w:szCs w:val="23"/>
          <w:lang w:eastAsia="es-ES"/>
        </w:rPr>
      </w:pP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842179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es-ES"/>
        </w:rPr>
        <w:t>Información del documento</w:t>
      </w:r>
    </w:p>
    <w:p w:rsidR="00C52AB1" w:rsidRPr="000735B3" w:rsidRDefault="00C52AB1" w:rsidP="00C52AB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</w:pPr>
      <w:r w:rsidRPr="000735B3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Además</w:t>
      </w:r>
      <w:r w:rsidR="00842179"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, </w:t>
      </w:r>
      <w:r w:rsidRPr="000735B3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al finalizar cada página visitada, se añade el acceso a la política de privacidad y aviso legal que afecta de forma directa a todo lo que se ha publicado. Estos enlaces web</w:t>
      </w:r>
      <w:r w:rsidR="000735B3" w:rsidRPr="000735B3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, se ubican en el pie de página de la ventana web madre, durante todo el proceso de navegación.</w:t>
      </w:r>
    </w:p>
    <w:p w:rsidR="00C52AB1" w:rsidRPr="00842179" w:rsidRDefault="00C52AB1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eastAsia="Times New Roman" w:cstheme="minorHAnsi"/>
          <w:b/>
          <w:bCs/>
          <w:sz w:val="28"/>
          <w:szCs w:val="28"/>
          <w:lang w:eastAsia="es-ES"/>
        </w:rPr>
      </w:pPr>
      <w:r w:rsidRPr="00842179">
        <w:rPr>
          <w:rFonts w:eastAsia="Times New Roman" w:cstheme="minorHAnsi"/>
          <w:b/>
          <w:bCs/>
          <w:sz w:val="28"/>
          <w:szCs w:val="28"/>
          <w:bdr w:val="none" w:sz="0" w:space="0" w:color="auto" w:frame="1"/>
          <w:lang w:eastAsia="es-ES"/>
        </w:rPr>
        <w:t>Navegadores</w:t>
      </w: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El sitio web está optimizado para los navegadores Microsoft Internet Explorer 8.0 o versiones superiores y las últimas versiones vigentes de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FireFox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, Safari, Opera,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Brave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 y Google Chrome. La resolución web mínima recomendada es de 1280×1024.</w:t>
      </w: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El tema web (plantilla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Forever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) es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responsive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, con lo que se visualiza de forma óptima en los dispositivos tabletas y móviles.</w:t>
      </w:r>
    </w:p>
    <w:p w:rsidR="00842179" w:rsidRPr="00842179" w:rsidRDefault="00842179" w:rsidP="0084217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4A4A4A"/>
          <w:sz w:val="24"/>
          <w:szCs w:val="24"/>
          <w:lang w:eastAsia="es-ES"/>
        </w:rPr>
      </w:pPr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En estos dispositivos está optimizado para su visualización en las últimas versiones vigentes de Chrome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for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mobile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, Firefox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for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mobile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 xml:space="preserve">, Safari </w:t>
      </w:r>
      <w:proofErr w:type="spellStart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mobile</w:t>
      </w:r>
      <w:proofErr w:type="spellEnd"/>
      <w:r w:rsidRPr="00842179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lang w:eastAsia="es-ES"/>
        </w:rPr>
        <w:t>, Opera Mini y navegador nativo de Android.</w:t>
      </w:r>
    </w:p>
    <w:p w:rsidR="0078174F" w:rsidRPr="000735B3" w:rsidRDefault="0078174F">
      <w:pPr>
        <w:rPr>
          <w:rFonts w:cstheme="minorHAnsi"/>
          <w:sz w:val="24"/>
          <w:szCs w:val="24"/>
        </w:rPr>
      </w:pPr>
    </w:p>
    <w:sectPr w:rsidR="0078174F" w:rsidRPr="000735B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F83" w:rsidRDefault="00126F83" w:rsidP="000735B3">
      <w:pPr>
        <w:spacing w:after="0" w:line="240" w:lineRule="auto"/>
      </w:pPr>
      <w:r>
        <w:separator/>
      </w:r>
    </w:p>
  </w:endnote>
  <w:endnote w:type="continuationSeparator" w:id="0">
    <w:p w:rsidR="00126F83" w:rsidRDefault="00126F83" w:rsidP="00073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5B3" w:rsidRDefault="000735B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5B3" w:rsidRDefault="000735B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5B3" w:rsidRDefault="000735B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F83" w:rsidRDefault="00126F83" w:rsidP="000735B3">
      <w:pPr>
        <w:spacing w:after="0" w:line="240" w:lineRule="auto"/>
      </w:pPr>
      <w:r>
        <w:separator/>
      </w:r>
    </w:p>
  </w:footnote>
  <w:footnote w:type="continuationSeparator" w:id="0">
    <w:p w:rsidR="00126F83" w:rsidRDefault="00126F83" w:rsidP="00073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5B3" w:rsidRDefault="000735B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5B3" w:rsidRDefault="000735B3">
    <w:pPr>
      <w:pStyle w:val="Encabezado"/>
    </w:pPr>
    <w:r>
      <w:rPr>
        <w:noProof/>
        <w:lang w:eastAsia="es-ES"/>
      </w:rPr>
      <w:drawing>
        <wp:inline distT="0" distB="0" distL="0" distR="0" wp14:anchorId="1409E4A6">
          <wp:extent cx="1487805" cy="981710"/>
          <wp:effectExtent l="0" t="0" r="0" b="889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805" cy="981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5B3" w:rsidRDefault="000735B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F25A5"/>
    <w:multiLevelType w:val="multilevel"/>
    <w:tmpl w:val="BA26D4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C44217"/>
    <w:multiLevelType w:val="multilevel"/>
    <w:tmpl w:val="674061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3E112B"/>
    <w:multiLevelType w:val="multilevel"/>
    <w:tmpl w:val="A344E1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112918"/>
    <w:multiLevelType w:val="hybridMultilevel"/>
    <w:tmpl w:val="3DCAFB62"/>
    <w:lvl w:ilvl="0" w:tplc="D55EFF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5524DE"/>
    <w:multiLevelType w:val="hybridMultilevel"/>
    <w:tmpl w:val="44641D9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46CCC"/>
    <w:multiLevelType w:val="multilevel"/>
    <w:tmpl w:val="14B0E3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02074E"/>
    <w:multiLevelType w:val="multilevel"/>
    <w:tmpl w:val="C8FE64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913B6F"/>
    <w:multiLevelType w:val="multilevel"/>
    <w:tmpl w:val="9CA264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7"/>
  </w:num>
  <w:num w:numId="5">
    <w:abstractNumId w:val="6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0DB"/>
    <w:rsid w:val="000735B3"/>
    <w:rsid w:val="000C30DB"/>
    <w:rsid w:val="00126F83"/>
    <w:rsid w:val="0078174F"/>
    <w:rsid w:val="00842179"/>
    <w:rsid w:val="00942CAB"/>
    <w:rsid w:val="00C52AB1"/>
    <w:rsid w:val="00CE5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8C53C0BD-6BE0-4844-A8CD-6A90E749C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4217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42179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0735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35B3"/>
  </w:style>
  <w:style w:type="paragraph" w:styleId="Piedepgina">
    <w:name w:val="footer"/>
    <w:basedOn w:val="Normal"/>
    <w:link w:val="PiedepginaCar"/>
    <w:uiPriority w:val="99"/>
    <w:unhideWhenUsed/>
    <w:rsid w:val="000735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3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0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3267">
          <w:marLeft w:val="0"/>
          <w:marRight w:val="0"/>
          <w:marTop w:val="3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falapalma.files.wordpress.com/2020/06/lighthouse-report-viewer-informe-accesibilidad-web-afa-la-palma.pdf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dfilpa.org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dfilpa@hot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afalapalma.net/contacto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afalapalma.files.wordpress.com/2021/06/informe-accesibilidad-web-afa-la-palma-lighthouse-report-viewer-2021_compressed.pdf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925</Words>
  <Characters>5089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2021-07-22T11:43:00Z</dcterms:created>
  <dcterms:modified xsi:type="dcterms:W3CDTF">2021-11-09T14:24:00Z</dcterms:modified>
</cp:coreProperties>
</file>